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6"/>
          <w:szCs w:val="44"/>
        </w:rPr>
      </w:pPr>
    </w:p>
    <w:p>
      <w:pPr>
        <w:jc w:val="center"/>
        <w:rPr>
          <w:sz w:val="36"/>
          <w:szCs w:val="44"/>
        </w:rPr>
      </w:pPr>
    </w:p>
    <w:p>
      <w:pPr>
        <w:jc w:val="center"/>
        <w:rPr>
          <w:sz w:val="36"/>
          <w:szCs w:val="44"/>
        </w:rPr>
      </w:pPr>
    </w:p>
    <w:p>
      <w:pPr>
        <w:jc w:val="center"/>
        <w:rPr>
          <w:sz w:val="36"/>
          <w:szCs w:val="44"/>
        </w:rPr>
      </w:pPr>
    </w:p>
    <w:p>
      <w:pPr>
        <w:jc w:val="center"/>
        <w:rPr>
          <w:b/>
          <w:bCs/>
          <w:sz w:val="44"/>
          <w:szCs w:val="52"/>
        </w:rPr>
      </w:pPr>
      <w:r>
        <w:rPr>
          <w:rFonts w:hint="eastAsia"/>
          <w:b/>
          <w:bCs/>
          <w:sz w:val="44"/>
          <w:szCs w:val="52"/>
          <w:lang w:eastAsia="zh-CN"/>
        </w:rPr>
        <w:t>铜仁市妇幼保健院核酸检测试剂</w:t>
      </w:r>
      <w:r>
        <w:rPr>
          <w:rFonts w:hint="eastAsia"/>
          <w:b/>
          <w:bCs/>
          <w:sz w:val="44"/>
          <w:szCs w:val="52"/>
          <w:lang w:val="en-US" w:eastAsia="zh-CN"/>
        </w:rPr>
        <w:t>采购</w:t>
      </w:r>
    </w:p>
    <w:p>
      <w:pPr>
        <w:jc w:val="center"/>
        <w:rPr>
          <w:b/>
          <w:bCs/>
          <w:sz w:val="44"/>
          <w:szCs w:val="52"/>
        </w:rPr>
      </w:pPr>
      <w:r>
        <w:rPr>
          <w:rFonts w:hint="eastAsia"/>
          <w:b/>
          <w:bCs/>
          <w:sz w:val="44"/>
          <w:szCs w:val="52"/>
        </w:rPr>
        <w:t>竞争性谈判文件</w:t>
      </w:r>
    </w:p>
    <w:p>
      <w:pPr>
        <w:jc w:val="center"/>
        <w:rPr>
          <w:sz w:val="36"/>
          <w:szCs w:val="44"/>
        </w:rPr>
      </w:pPr>
    </w:p>
    <w:p>
      <w:pPr>
        <w:jc w:val="center"/>
        <w:rPr>
          <w:sz w:val="36"/>
          <w:szCs w:val="44"/>
        </w:rPr>
      </w:pPr>
    </w:p>
    <w:p>
      <w:pPr>
        <w:jc w:val="center"/>
        <w:rPr>
          <w:sz w:val="36"/>
          <w:szCs w:val="44"/>
        </w:rPr>
      </w:pPr>
    </w:p>
    <w:p>
      <w:pPr>
        <w:rPr>
          <w:sz w:val="36"/>
          <w:szCs w:val="44"/>
        </w:rPr>
      </w:pPr>
    </w:p>
    <w:p>
      <w:pPr>
        <w:rPr>
          <w:sz w:val="36"/>
          <w:szCs w:val="44"/>
        </w:rPr>
      </w:pPr>
    </w:p>
    <w:p>
      <w:pPr>
        <w:rPr>
          <w:sz w:val="36"/>
          <w:szCs w:val="44"/>
        </w:rPr>
      </w:pPr>
    </w:p>
    <w:p>
      <w:pPr>
        <w:ind w:firstLine="6120" w:firstLineChars="1700"/>
        <w:rPr>
          <w:sz w:val="36"/>
          <w:szCs w:val="44"/>
        </w:rPr>
      </w:pPr>
      <w:r>
        <w:rPr>
          <w:rFonts w:hint="eastAsia"/>
          <w:sz w:val="36"/>
          <w:szCs w:val="44"/>
        </w:rPr>
        <w:t>二0二0年</w:t>
      </w:r>
      <w:r>
        <w:rPr>
          <w:rFonts w:hint="eastAsia"/>
          <w:sz w:val="36"/>
          <w:szCs w:val="44"/>
          <w:lang w:eastAsia="zh-CN"/>
        </w:rPr>
        <w:t>十二</w:t>
      </w:r>
      <w:r>
        <w:rPr>
          <w:rFonts w:hint="eastAsia"/>
          <w:sz w:val="36"/>
          <w:szCs w:val="44"/>
        </w:rPr>
        <w:t>月</w:t>
      </w:r>
    </w:p>
    <w:p>
      <w:pPr>
        <w:widowControl/>
        <w:ind w:firstLine="600" w:firstLineChars="200"/>
        <w:jc w:val="left"/>
        <w:rPr>
          <w:rFonts w:asciiTheme="minorEastAsia" w:hAnsiTheme="minorEastAsia" w:cstheme="minorEastAsia"/>
          <w:color w:val="000000" w:themeColor="text1"/>
          <w:sz w:val="30"/>
          <w:szCs w:val="30"/>
        </w:rPr>
      </w:pPr>
      <w:r>
        <w:rPr>
          <w:rFonts w:hint="eastAsia" w:asciiTheme="minorEastAsia" w:hAnsiTheme="minorEastAsia" w:cstheme="minorEastAsia"/>
          <w:color w:val="000000" w:themeColor="text1"/>
          <w:kern w:val="0"/>
          <w:sz w:val="30"/>
          <w:szCs w:val="30"/>
          <w:shd w:val="clear" w:color="auto" w:fill="FFFFFF"/>
        </w:rPr>
        <w:t>铜仁市妇幼保健院对</w:t>
      </w:r>
      <w:r>
        <w:rPr>
          <w:rFonts w:hint="eastAsia" w:asciiTheme="minorEastAsia" w:hAnsiTheme="minorEastAsia" w:cstheme="minorEastAsia"/>
          <w:color w:val="000000" w:themeColor="text1"/>
          <w:kern w:val="0"/>
          <w:sz w:val="30"/>
          <w:szCs w:val="30"/>
          <w:shd w:val="clear" w:color="auto" w:fill="FFFFFF"/>
          <w:lang w:eastAsia="zh-CN"/>
        </w:rPr>
        <w:t>铜仁市妇幼保健院核酸检测试剂</w:t>
      </w:r>
      <w:r>
        <w:rPr>
          <w:rFonts w:hint="eastAsia" w:asciiTheme="minorEastAsia" w:hAnsiTheme="minorEastAsia" w:cstheme="minorEastAsia"/>
          <w:color w:val="000000" w:themeColor="text1"/>
          <w:kern w:val="0"/>
          <w:sz w:val="30"/>
          <w:szCs w:val="30"/>
          <w:shd w:val="clear" w:color="auto" w:fill="FFFFFF"/>
          <w:lang w:val="en-US" w:eastAsia="zh-CN"/>
        </w:rPr>
        <w:t>采购</w:t>
      </w:r>
      <w:r>
        <w:rPr>
          <w:rFonts w:hint="eastAsia" w:asciiTheme="minorEastAsia" w:hAnsiTheme="minorEastAsia" w:cstheme="minorEastAsia"/>
          <w:color w:val="000000" w:themeColor="text1"/>
          <w:kern w:val="0"/>
          <w:sz w:val="30"/>
          <w:szCs w:val="30"/>
          <w:shd w:val="clear" w:color="auto" w:fill="FFFFFF"/>
        </w:rPr>
        <w:t>项目进行院内竞争性谈判招标，具有供货能力的供应商均可前来报名。</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1、相关产品名称及要求：（详见附表）</w:t>
      </w:r>
    </w:p>
    <w:p>
      <w:pPr>
        <w:widowControl/>
        <w:numPr>
          <w:ilvl w:val="0"/>
          <w:numId w:val="1"/>
        </w:numPr>
        <w:ind w:firstLine="600" w:firstLineChars="200"/>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报名：</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报名需要提供的资料：营业执照副本复印件；经办人的授权委托书；如果是代理商还要提供制造商或总经销商针对本项目的授权书原件及加盖公章的复印件1份。</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3、投标人资格要求：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⑴具有独立承担民事责任的能力；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⑵具有良好的商业信誉；</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⑶具有履行合同所必须的设备和专业技术能力；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⑷有依法缴纳税收的良好记录；</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⑸产品质量必须达到国家相关规范合格或以上；</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4、开标须携带的资料和标书内容要求：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1）开标须携带的资料</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①投标人身份证原件</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②投标文件正、副本的份数：正本一份、副本一份；</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2）标书内容要求：</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（1）报价表</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投标单位营业执照</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投标单位医疗器械经营许可证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投标单位组织机构代码证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投标单位税务登记证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投标单位法人授权书</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投标单位法人身份证复印件</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生产商营业执照</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生产商医疗器械经营许可证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生产商组织机构代码证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生产商税务登记证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生产商产品授权书</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产品第一、二类备案凭证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产品相关资质介绍</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产品报关单（进口产品）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产品入境检疫证（进口产品）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既往合同复印件（含3家以上产品参考价）</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公司开户信息及印章模板</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产品质量检测报告及保证</w:t>
      </w:r>
    </w:p>
    <w:p>
      <w:pPr>
        <w:widowControl/>
        <w:numPr>
          <w:ilvl w:val="0"/>
          <w:numId w:val="2"/>
        </w:numPr>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及售后承诺书</w:t>
      </w:r>
    </w:p>
    <w:p>
      <w:pPr>
        <w:widowControl/>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5、报名时间及获取招标文件地点：</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①报名时间：2020年</w:t>
      </w:r>
      <w:r>
        <w:rPr>
          <w:rFonts w:hint="eastAsia" w:asciiTheme="minorEastAsia" w:hAnsiTheme="minorEastAsia" w:cstheme="minorEastAsia"/>
          <w:color w:val="000000" w:themeColor="text1"/>
          <w:kern w:val="0"/>
          <w:sz w:val="30"/>
          <w:szCs w:val="30"/>
          <w:shd w:val="clear" w:color="auto" w:fill="FFFFFF"/>
          <w:lang w:val="en-US" w:eastAsia="zh-CN"/>
        </w:rPr>
        <w:t>12</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16</w:t>
      </w:r>
      <w:r>
        <w:rPr>
          <w:rFonts w:hint="eastAsia" w:asciiTheme="minorEastAsia" w:hAnsiTheme="minorEastAsia" w:cstheme="minorEastAsia"/>
          <w:color w:val="000000" w:themeColor="text1"/>
          <w:kern w:val="0"/>
          <w:sz w:val="30"/>
          <w:szCs w:val="30"/>
          <w:shd w:val="clear" w:color="auto" w:fill="FFFFFF"/>
        </w:rPr>
        <w:t>日至</w:t>
      </w:r>
      <w:r>
        <w:rPr>
          <w:rFonts w:hint="eastAsia" w:asciiTheme="minorEastAsia" w:hAnsiTheme="minorEastAsia" w:cstheme="minorEastAsia"/>
          <w:color w:val="000000" w:themeColor="text1"/>
          <w:kern w:val="0"/>
          <w:sz w:val="30"/>
          <w:szCs w:val="30"/>
          <w:shd w:val="clear" w:color="auto" w:fill="FFFFFF"/>
          <w:lang w:val="en-US" w:eastAsia="zh-CN"/>
        </w:rPr>
        <w:t>12</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22</w:t>
      </w:r>
      <w:r>
        <w:rPr>
          <w:rFonts w:hint="eastAsia" w:asciiTheme="minorEastAsia" w:hAnsiTheme="minorEastAsia" w:cstheme="minorEastAsia"/>
          <w:color w:val="000000" w:themeColor="text1"/>
          <w:kern w:val="0"/>
          <w:sz w:val="30"/>
          <w:szCs w:val="30"/>
          <w:shd w:val="clear" w:color="auto" w:fill="FFFFFF"/>
        </w:rPr>
        <w:t>日上午11：30(工作日期间)</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②获取招标文件地点：凡符合资格要求的投标人，可到铜仁市妇幼保健院（铜仁市碧江区东太大道456号）采购科报名并获取招标文件。</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6、本次开标时间和地点：</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2020年</w:t>
      </w:r>
      <w:r>
        <w:rPr>
          <w:rFonts w:hint="eastAsia" w:asciiTheme="minorEastAsia" w:hAnsiTheme="minorEastAsia" w:cstheme="minorEastAsia"/>
          <w:color w:val="000000" w:themeColor="text1"/>
          <w:kern w:val="0"/>
          <w:sz w:val="30"/>
          <w:szCs w:val="30"/>
          <w:shd w:val="clear" w:color="auto" w:fill="FFFFFF"/>
          <w:lang w:val="en-US" w:eastAsia="zh-CN"/>
        </w:rPr>
        <w:t>12</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22</w:t>
      </w:r>
      <w:r>
        <w:rPr>
          <w:rFonts w:hint="eastAsia" w:asciiTheme="minorEastAsia" w:hAnsiTheme="minorEastAsia" w:cstheme="minorEastAsia"/>
          <w:color w:val="000000" w:themeColor="text1"/>
          <w:kern w:val="0"/>
          <w:sz w:val="30"/>
          <w:szCs w:val="30"/>
          <w:shd w:val="clear" w:color="auto" w:fill="FFFFFF"/>
        </w:rPr>
        <w:t>日下午1</w:t>
      </w:r>
      <w:r>
        <w:rPr>
          <w:rFonts w:hint="eastAsia" w:asciiTheme="minorEastAsia" w:hAnsiTheme="minorEastAsia" w:cstheme="minorEastAsia"/>
          <w:color w:val="000000" w:themeColor="text1"/>
          <w:kern w:val="0"/>
          <w:sz w:val="30"/>
          <w:szCs w:val="30"/>
          <w:shd w:val="clear" w:color="auto" w:fill="FFFFFF"/>
          <w:lang w:val="en-US" w:eastAsia="zh-CN"/>
        </w:rPr>
        <w:t>4</w:t>
      </w:r>
      <w:r>
        <w:rPr>
          <w:rFonts w:hint="eastAsia" w:asciiTheme="minorEastAsia" w:hAnsiTheme="minorEastAsia" w:cstheme="minorEastAsia"/>
          <w:color w:val="000000" w:themeColor="text1"/>
          <w:kern w:val="0"/>
          <w:sz w:val="30"/>
          <w:szCs w:val="30"/>
          <w:shd w:val="clear" w:color="auto" w:fill="FFFFFF"/>
        </w:rPr>
        <w:t>:30分在铜仁市妇幼保健</w:t>
      </w:r>
      <w:r>
        <w:rPr>
          <w:rFonts w:hint="eastAsia" w:asciiTheme="minorEastAsia" w:hAnsiTheme="minorEastAsia" w:cstheme="minorEastAsia"/>
          <w:color w:val="000000" w:themeColor="text1"/>
          <w:kern w:val="0"/>
          <w:sz w:val="30"/>
          <w:szCs w:val="30"/>
          <w:shd w:val="clear" w:color="auto" w:fill="FFFFFF"/>
          <w:lang w:eastAsia="zh-CN"/>
        </w:rPr>
        <w:t>院康复楼五</w:t>
      </w:r>
      <w:r>
        <w:rPr>
          <w:rFonts w:hint="eastAsia" w:asciiTheme="minorEastAsia" w:hAnsiTheme="minorEastAsia" w:cstheme="minorEastAsia"/>
          <w:color w:val="000000" w:themeColor="text1"/>
          <w:kern w:val="0"/>
          <w:sz w:val="30"/>
          <w:szCs w:val="30"/>
          <w:shd w:val="clear" w:color="auto" w:fill="FFFFFF"/>
        </w:rPr>
        <w:t>楼会议室公开进行，投标人的法定代表人或委托的代理人请准时参加，逾期将丧失本次投标资格。</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7、联系方式：</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铜仁市妇幼保健院采购科</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联系部门：采购科          </w:t>
      </w:r>
    </w:p>
    <w:p>
      <w:pPr>
        <w:widowControl/>
        <w:jc w:val="left"/>
        <w:rPr>
          <w:rFonts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联系人：王涛</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联系电话：18608568973</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w:t>
      </w:r>
      <w:r>
        <w:rPr>
          <w:rFonts w:hint="eastAsia" w:asciiTheme="minorEastAsia" w:hAnsiTheme="minorEastAsia" w:cstheme="minorEastAsia"/>
          <w:color w:val="000000" w:themeColor="text1"/>
          <w:kern w:val="0"/>
          <w:sz w:val="30"/>
          <w:szCs w:val="30"/>
          <w:shd w:val="clear" w:color="auto" w:fill="FFFFFF"/>
        </w:rPr>
        <w:br w:type="textWrapping"/>
      </w:r>
      <w:r>
        <w:rPr>
          <w:rFonts w:hint="eastAsia" w:asciiTheme="minorEastAsia" w:hAnsiTheme="minorEastAsia" w:cstheme="minorEastAsia"/>
          <w:color w:val="000000" w:themeColor="text1"/>
          <w:kern w:val="0"/>
          <w:sz w:val="30"/>
          <w:szCs w:val="30"/>
          <w:shd w:val="clear" w:color="auto" w:fill="FFFFFF"/>
        </w:rPr>
        <w:t xml:space="preserve">                                                  铜仁市妇幼保健院                                    </w:t>
      </w:r>
    </w:p>
    <w:p>
      <w:pPr>
        <w:widowControl/>
        <w:ind w:left="3375" w:leftChars="1250" w:hanging="750" w:hangingChars="250"/>
        <w:jc w:val="left"/>
        <w:rPr>
          <w:rFonts w:hint="eastAsia" w:asciiTheme="minorEastAsia" w:hAnsiTheme="minorEastAsia" w:cstheme="minorEastAsia"/>
          <w:color w:val="000000" w:themeColor="text1"/>
          <w:kern w:val="0"/>
          <w:sz w:val="30"/>
          <w:szCs w:val="30"/>
          <w:shd w:val="clear" w:color="auto" w:fill="FFFFFF"/>
        </w:rPr>
      </w:pPr>
      <w:r>
        <w:rPr>
          <w:rFonts w:hint="eastAsia" w:asciiTheme="minorEastAsia" w:hAnsiTheme="minorEastAsia" w:cstheme="minorEastAsia"/>
          <w:color w:val="000000" w:themeColor="text1"/>
          <w:kern w:val="0"/>
          <w:sz w:val="30"/>
          <w:szCs w:val="30"/>
          <w:shd w:val="clear" w:color="auto" w:fill="FFFFFF"/>
        </w:rPr>
        <w:t xml:space="preserve">                                 2020年</w:t>
      </w:r>
      <w:r>
        <w:rPr>
          <w:rFonts w:hint="eastAsia" w:asciiTheme="minorEastAsia" w:hAnsiTheme="minorEastAsia" w:cstheme="minorEastAsia"/>
          <w:color w:val="000000" w:themeColor="text1"/>
          <w:kern w:val="0"/>
          <w:sz w:val="30"/>
          <w:szCs w:val="30"/>
          <w:shd w:val="clear" w:color="auto" w:fill="FFFFFF"/>
          <w:lang w:val="en-US" w:eastAsia="zh-CN"/>
        </w:rPr>
        <w:t>12</w:t>
      </w:r>
      <w:r>
        <w:rPr>
          <w:rFonts w:hint="eastAsia" w:asciiTheme="minorEastAsia" w:hAnsiTheme="minorEastAsia" w:cstheme="minorEastAsia"/>
          <w:color w:val="000000" w:themeColor="text1"/>
          <w:kern w:val="0"/>
          <w:sz w:val="30"/>
          <w:szCs w:val="30"/>
          <w:shd w:val="clear" w:color="auto" w:fill="FFFFFF"/>
        </w:rPr>
        <w:t>月</w:t>
      </w:r>
      <w:r>
        <w:rPr>
          <w:rFonts w:hint="eastAsia" w:asciiTheme="minorEastAsia" w:hAnsiTheme="minorEastAsia" w:cstheme="minorEastAsia"/>
          <w:color w:val="000000" w:themeColor="text1"/>
          <w:kern w:val="0"/>
          <w:sz w:val="30"/>
          <w:szCs w:val="30"/>
          <w:shd w:val="clear" w:color="auto" w:fill="FFFFFF"/>
          <w:lang w:val="en-US" w:eastAsia="zh-CN"/>
        </w:rPr>
        <w:t>16</w:t>
      </w:r>
      <w:bookmarkStart w:id="0" w:name="_GoBack"/>
      <w:bookmarkEnd w:id="0"/>
      <w:r>
        <w:rPr>
          <w:rFonts w:hint="eastAsia" w:asciiTheme="minorEastAsia" w:hAnsiTheme="minorEastAsia" w:cstheme="minorEastAsia"/>
          <w:color w:val="000000" w:themeColor="text1"/>
          <w:kern w:val="0"/>
          <w:sz w:val="30"/>
          <w:szCs w:val="30"/>
          <w:shd w:val="clear" w:color="auto" w:fill="FFFFFF"/>
        </w:rPr>
        <w:t>日</w:t>
      </w:r>
    </w:p>
    <w:p>
      <w:pPr>
        <w:widowControl/>
        <w:jc w:val="left"/>
        <w:rPr>
          <w:rFonts w:hint="eastAsia" w:asciiTheme="minorEastAsia" w:hAnsiTheme="minorEastAsia" w:eastAsiaTheme="minorEastAsia" w:cstheme="minorEastAsia"/>
          <w:color w:val="000000" w:themeColor="text1"/>
          <w:kern w:val="0"/>
          <w:sz w:val="30"/>
          <w:szCs w:val="30"/>
          <w:shd w:val="clear" w:color="auto" w:fill="FFFFFF"/>
          <w:lang w:eastAsia="zh-CN"/>
        </w:rPr>
      </w:pPr>
      <w:r>
        <w:rPr>
          <w:rFonts w:hint="eastAsia" w:asciiTheme="minorEastAsia" w:hAnsiTheme="minorEastAsia" w:cstheme="minorEastAsia"/>
          <w:color w:val="000000" w:themeColor="text1"/>
          <w:kern w:val="0"/>
          <w:sz w:val="30"/>
          <w:szCs w:val="30"/>
          <w:shd w:val="clear" w:color="auto" w:fill="FFFFFF"/>
          <w:lang w:eastAsia="zh-CN"/>
        </w:rPr>
        <w:t>需求参数：</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62"/>
        <w:gridCol w:w="1295"/>
        <w:gridCol w:w="660"/>
        <w:gridCol w:w="1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jc w:val="center"/>
        </w:trPr>
        <w:tc>
          <w:tcPr>
            <w:tcW w:w="5062"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eastAsia" w:ascii="宋体" w:hAnsi="宋体" w:eastAsia="宋体" w:cs="宋体"/>
                <w:b/>
                <w:bCs/>
                <w:color w:val="000000"/>
                <w:kern w:val="0"/>
                <w:sz w:val="22"/>
                <w:lang w:val="en-US" w:eastAsia="zh-CN"/>
              </w:rPr>
            </w:pPr>
            <w:r>
              <w:rPr>
                <w:rFonts w:hint="eastAsia" w:ascii="宋体" w:hAnsi="宋体" w:eastAsia="宋体" w:cs="宋体"/>
                <w:b/>
                <w:bCs/>
                <w:color w:val="000000"/>
                <w:kern w:val="0"/>
                <w:sz w:val="22"/>
                <w:lang w:val="en-US" w:eastAsia="zh-CN"/>
              </w:rPr>
              <w:t>名称</w:t>
            </w:r>
          </w:p>
        </w:tc>
        <w:tc>
          <w:tcPr>
            <w:tcW w:w="1295"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eastAsia" w:ascii="宋体" w:hAnsi="宋体" w:eastAsia="宋体" w:cs="宋体"/>
                <w:b/>
                <w:bCs/>
                <w:color w:val="000000"/>
                <w:kern w:val="0"/>
                <w:sz w:val="22"/>
                <w:lang w:eastAsia="zh-CN"/>
              </w:rPr>
            </w:pPr>
            <w:r>
              <w:rPr>
                <w:rFonts w:hint="eastAsia" w:ascii="宋体" w:hAnsi="宋体" w:eastAsia="宋体" w:cs="宋体"/>
                <w:b/>
                <w:bCs/>
                <w:color w:val="000000"/>
                <w:kern w:val="0"/>
                <w:sz w:val="22"/>
                <w:lang w:eastAsia="zh-CN"/>
              </w:rPr>
              <w:t>单位</w:t>
            </w:r>
          </w:p>
        </w:tc>
        <w:tc>
          <w:tcPr>
            <w:tcW w:w="660"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eastAsia" w:ascii="宋体" w:hAnsi="宋体" w:eastAsia="宋体" w:cs="宋体"/>
                <w:b/>
                <w:bCs/>
                <w:color w:val="000000"/>
                <w:kern w:val="0"/>
                <w:sz w:val="22"/>
                <w:lang w:eastAsia="zh-CN"/>
              </w:rPr>
            </w:pPr>
            <w:r>
              <w:rPr>
                <w:rFonts w:hint="eastAsia" w:ascii="宋体" w:hAnsi="宋体" w:eastAsia="宋体" w:cs="宋体"/>
                <w:b/>
                <w:bCs/>
                <w:color w:val="000000"/>
                <w:kern w:val="0"/>
                <w:sz w:val="22"/>
                <w:lang w:eastAsia="zh-CN"/>
              </w:rPr>
              <w:t>数量</w:t>
            </w:r>
          </w:p>
        </w:tc>
        <w:tc>
          <w:tcPr>
            <w:tcW w:w="1238"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eastAsia" w:ascii="宋体" w:hAnsi="宋体" w:eastAsia="宋体" w:cs="宋体"/>
                <w:b/>
                <w:bCs/>
                <w:color w:val="000000"/>
                <w:kern w:val="0"/>
                <w:sz w:val="22"/>
                <w:lang w:eastAsia="zh-CN"/>
              </w:rPr>
            </w:pPr>
            <w:r>
              <w:rPr>
                <w:rFonts w:hint="eastAsia" w:ascii="宋体" w:hAnsi="宋体" w:eastAsia="宋体" w:cs="宋体"/>
                <w:b/>
                <w:bCs/>
                <w:color w:val="000000"/>
                <w:kern w:val="0"/>
                <w:sz w:val="22"/>
                <w:lang w:eastAsia="zh-CN"/>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5062"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eastAsia" w:ascii="宋体" w:hAnsi="宋体" w:eastAsia="宋体" w:cs="宋体"/>
                <w:b/>
                <w:bCs/>
                <w:color w:val="000000"/>
                <w:kern w:val="0"/>
                <w:sz w:val="22"/>
                <w:lang w:val="en-US" w:eastAsia="zh-CN"/>
              </w:rPr>
            </w:pPr>
            <w:r>
              <w:rPr>
                <w:rFonts w:hint="eastAsia" w:ascii="宋体" w:hAnsi="宋体" w:eastAsia="宋体" w:cs="宋体"/>
                <w:b/>
                <w:bCs/>
                <w:color w:val="000000"/>
                <w:kern w:val="0"/>
                <w:sz w:val="22"/>
                <w:lang w:val="en-US" w:eastAsia="zh-CN"/>
              </w:rPr>
              <w:t>样本保存液</w:t>
            </w:r>
          </w:p>
        </w:tc>
        <w:tc>
          <w:tcPr>
            <w:tcW w:w="1295"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eastAsia" w:ascii="宋体" w:hAnsi="宋体" w:eastAsia="宋体" w:cs="宋体"/>
                <w:b/>
                <w:bCs/>
                <w:color w:val="000000"/>
                <w:kern w:val="0"/>
                <w:sz w:val="22"/>
                <w:lang w:eastAsia="zh-CN"/>
              </w:rPr>
            </w:pPr>
            <w:r>
              <w:rPr>
                <w:rFonts w:hint="eastAsia" w:ascii="宋体" w:hAnsi="宋体" w:eastAsia="宋体" w:cs="宋体"/>
                <w:b/>
                <w:bCs/>
                <w:color w:val="000000"/>
                <w:kern w:val="0"/>
                <w:sz w:val="22"/>
                <w:lang w:eastAsia="zh-CN"/>
              </w:rPr>
              <w:t>盒</w:t>
            </w:r>
          </w:p>
        </w:tc>
        <w:tc>
          <w:tcPr>
            <w:tcW w:w="660"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default" w:ascii="宋体" w:hAnsi="宋体" w:eastAsia="宋体" w:cs="宋体"/>
                <w:b/>
                <w:bCs/>
                <w:color w:val="000000"/>
                <w:kern w:val="0"/>
                <w:sz w:val="22"/>
                <w:lang w:val="en-US" w:eastAsia="zh-CN"/>
              </w:rPr>
            </w:pPr>
            <w:r>
              <w:rPr>
                <w:rFonts w:hint="eastAsia" w:ascii="宋体" w:hAnsi="宋体" w:eastAsia="宋体" w:cs="宋体"/>
                <w:b/>
                <w:bCs/>
                <w:color w:val="000000"/>
                <w:kern w:val="0"/>
                <w:sz w:val="22"/>
                <w:lang w:val="en-US" w:eastAsia="zh-CN"/>
              </w:rPr>
              <w:t>1</w:t>
            </w:r>
          </w:p>
        </w:tc>
        <w:tc>
          <w:tcPr>
            <w:tcW w:w="1238"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default" w:ascii="宋体" w:hAnsi="宋体" w:eastAsia="宋体" w:cs="宋体"/>
                <w:b/>
                <w:bCs/>
                <w:color w:val="000000"/>
                <w:kern w:val="0"/>
                <w:sz w:val="22"/>
                <w:lang w:val="en-US" w:eastAsia="zh-CN"/>
              </w:rPr>
            </w:pPr>
            <w:r>
              <w:rPr>
                <w:rFonts w:hint="eastAsia" w:ascii="宋体" w:hAnsi="宋体" w:eastAsia="宋体" w:cs="宋体"/>
                <w:b/>
                <w:bCs/>
                <w:color w:val="000000"/>
                <w:kern w:val="0"/>
                <w:sz w:val="22"/>
                <w:lang w:val="en-US" w:eastAsia="zh-CN"/>
              </w:rPr>
              <w:t>625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5062"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default" w:ascii="宋体" w:hAnsi="宋体" w:eastAsia="宋体" w:cs="宋体"/>
                <w:b/>
                <w:bCs/>
                <w:color w:val="000000"/>
                <w:kern w:val="0"/>
                <w:sz w:val="22"/>
                <w:lang w:val="en-US" w:eastAsia="zh-CN"/>
              </w:rPr>
            </w:pPr>
            <w:r>
              <w:rPr>
                <w:rFonts w:hint="eastAsia" w:ascii="宋体" w:hAnsi="宋体" w:eastAsia="宋体" w:cs="宋体"/>
                <w:b/>
                <w:bCs/>
                <w:color w:val="000000"/>
                <w:kern w:val="0"/>
                <w:sz w:val="22"/>
                <w:lang w:val="en-US" w:eastAsia="zh-CN"/>
              </w:rPr>
              <w:t>新型冠状病毒核酸检测试剂盒（荧光PCR法）</w:t>
            </w:r>
          </w:p>
        </w:tc>
        <w:tc>
          <w:tcPr>
            <w:tcW w:w="1295"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default" w:ascii="宋体" w:hAnsi="宋体" w:eastAsia="宋体" w:cs="宋体"/>
                <w:b/>
                <w:bCs/>
                <w:color w:val="000000"/>
                <w:kern w:val="0"/>
                <w:sz w:val="22"/>
                <w:lang w:val="en-US" w:eastAsia="zh-CN"/>
              </w:rPr>
            </w:pPr>
            <w:r>
              <w:rPr>
                <w:rFonts w:hint="eastAsia" w:ascii="宋体" w:hAnsi="宋体" w:eastAsia="宋体" w:cs="宋体"/>
                <w:b/>
                <w:bCs/>
                <w:color w:val="000000"/>
                <w:kern w:val="0"/>
                <w:sz w:val="22"/>
                <w:lang w:val="en-US" w:eastAsia="zh-CN"/>
              </w:rPr>
              <w:t>48</w:t>
            </w:r>
            <w:r>
              <w:rPr>
                <w:rFonts w:hint="eastAsia" w:ascii="宋体" w:hAnsi="宋体" w:eastAsia="宋体" w:cs="宋体"/>
                <w:b/>
                <w:bCs/>
                <w:color w:val="000000"/>
                <w:kern w:val="0"/>
                <w:sz w:val="22"/>
                <w:lang w:eastAsia="zh-CN"/>
              </w:rPr>
              <w:t>人份</w:t>
            </w:r>
            <w:r>
              <w:rPr>
                <w:rFonts w:hint="eastAsia" w:ascii="宋体" w:hAnsi="宋体" w:eastAsia="宋体" w:cs="宋体"/>
                <w:b/>
                <w:bCs/>
                <w:color w:val="000000"/>
                <w:kern w:val="0"/>
                <w:sz w:val="22"/>
                <w:lang w:val="en-US" w:eastAsia="zh-CN"/>
              </w:rPr>
              <w:t>/盒</w:t>
            </w:r>
          </w:p>
        </w:tc>
        <w:tc>
          <w:tcPr>
            <w:tcW w:w="660"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default" w:ascii="宋体" w:hAnsi="宋体" w:eastAsia="宋体" w:cs="宋体"/>
                <w:b/>
                <w:bCs/>
                <w:color w:val="000000"/>
                <w:kern w:val="0"/>
                <w:sz w:val="22"/>
                <w:lang w:val="en-US" w:eastAsia="zh-CN"/>
              </w:rPr>
            </w:pPr>
            <w:r>
              <w:rPr>
                <w:rFonts w:hint="eastAsia" w:ascii="宋体" w:hAnsi="宋体" w:eastAsia="宋体" w:cs="宋体"/>
                <w:b/>
                <w:bCs/>
                <w:color w:val="000000"/>
                <w:kern w:val="0"/>
                <w:sz w:val="22"/>
                <w:lang w:val="en-US" w:eastAsia="zh-CN"/>
              </w:rPr>
              <w:t>1</w:t>
            </w:r>
          </w:p>
        </w:tc>
        <w:tc>
          <w:tcPr>
            <w:tcW w:w="1238"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default" w:ascii="宋体" w:hAnsi="宋体" w:eastAsia="宋体" w:cs="宋体"/>
                <w:b/>
                <w:bCs/>
                <w:color w:val="000000"/>
                <w:kern w:val="0"/>
                <w:sz w:val="22"/>
                <w:lang w:val="en-US" w:eastAsia="zh-CN"/>
              </w:rPr>
            </w:pPr>
            <w:r>
              <w:rPr>
                <w:rFonts w:hint="eastAsia" w:ascii="宋体" w:hAnsi="宋体" w:eastAsia="宋体" w:cs="宋体"/>
                <w:b/>
                <w:bCs/>
                <w:color w:val="000000"/>
                <w:kern w:val="0"/>
                <w:sz w:val="22"/>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5062"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default" w:ascii="宋体" w:hAnsi="宋体" w:eastAsia="宋体" w:cs="宋体"/>
                <w:b/>
                <w:bCs/>
                <w:color w:val="000000"/>
                <w:kern w:val="0"/>
                <w:sz w:val="22"/>
                <w:lang w:val="en-US" w:eastAsia="zh-CN"/>
              </w:rPr>
            </w:pPr>
            <w:r>
              <w:rPr>
                <w:rFonts w:hint="eastAsia" w:ascii="宋体" w:hAnsi="宋体" w:eastAsia="宋体" w:cs="宋体"/>
                <w:b/>
                <w:bCs/>
                <w:color w:val="000000"/>
                <w:kern w:val="0"/>
                <w:sz w:val="22"/>
                <w:lang w:val="en-US" w:eastAsia="zh-CN"/>
              </w:rPr>
              <w:t>新型冠状病毒核酸检测试剂盒（荧光PCR法）</w:t>
            </w:r>
          </w:p>
        </w:tc>
        <w:tc>
          <w:tcPr>
            <w:tcW w:w="1295"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eastAsia" w:ascii="宋体" w:hAnsi="宋体" w:eastAsia="宋体" w:cs="宋体"/>
                <w:b/>
                <w:bCs/>
                <w:color w:val="000000"/>
                <w:kern w:val="0"/>
                <w:sz w:val="22"/>
                <w:lang w:eastAsia="zh-CN"/>
              </w:rPr>
            </w:pPr>
            <w:r>
              <w:rPr>
                <w:rFonts w:hint="eastAsia" w:ascii="宋体" w:hAnsi="宋体" w:eastAsia="宋体" w:cs="宋体"/>
                <w:b/>
                <w:bCs/>
                <w:color w:val="000000"/>
                <w:kern w:val="0"/>
                <w:sz w:val="22"/>
                <w:lang w:val="en-US" w:eastAsia="zh-CN"/>
              </w:rPr>
              <w:t>50</w:t>
            </w:r>
            <w:r>
              <w:rPr>
                <w:rFonts w:hint="eastAsia" w:ascii="宋体" w:hAnsi="宋体" w:eastAsia="宋体" w:cs="宋体"/>
                <w:b/>
                <w:bCs/>
                <w:color w:val="000000"/>
                <w:kern w:val="0"/>
                <w:sz w:val="22"/>
                <w:lang w:eastAsia="zh-CN"/>
              </w:rPr>
              <w:t>人份</w:t>
            </w:r>
            <w:r>
              <w:rPr>
                <w:rFonts w:hint="eastAsia" w:ascii="宋体" w:hAnsi="宋体" w:eastAsia="宋体" w:cs="宋体"/>
                <w:b/>
                <w:bCs/>
                <w:color w:val="000000"/>
                <w:kern w:val="0"/>
                <w:sz w:val="22"/>
                <w:lang w:val="en-US" w:eastAsia="zh-CN"/>
              </w:rPr>
              <w:t>/盒</w:t>
            </w:r>
          </w:p>
        </w:tc>
        <w:tc>
          <w:tcPr>
            <w:tcW w:w="660"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default" w:ascii="宋体" w:hAnsi="宋体" w:eastAsia="宋体" w:cs="宋体"/>
                <w:b/>
                <w:bCs/>
                <w:color w:val="000000"/>
                <w:kern w:val="0"/>
                <w:sz w:val="22"/>
                <w:lang w:val="en-US" w:eastAsia="zh-CN"/>
              </w:rPr>
            </w:pPr>
            <w:r>
              <w:rPr>
                <w:rFonts w:hint="eastAsia" w:ascii="宋体" w:hAnsi="宋体" w:eastAsia="宋体" w:cs="宋体"/>
                <w:b/>
                <w:bCs/>
                <w:color w:val="000000"/>
                <w:kern w:val="0"/>
                <w:sz w:val="22"/>
                <w:lang w:val="en-US" w:eastAsia="zh-CN"/>
              </w:rPr>
              <w:t>1</w:t>
            </w:r>
          </w:p>
        </w:tc>
        <w:tc>
          <w:tcPr>
            <w:tcW w:w="1238"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default" w:ascii="宋体" w:hAnsi="宋体" w:eastAsia="宋体" w:cs="宋体"/>
                <w:b/>
                <w:bCs/>
                <w:color w:val="000000"/>
                <w:kern w:val="0"/>
                <w:sz w:val="22"/>
                <w:lang w:val="en-US" w:eastAsia="zh-CN"/>
              </w:rPr>
            </w:pPr>
            <w:r>
              <w:rPr>
                <w:rFonts w:hint="eastAsia" w:ascii="宋体" w:hAnsi="宋体" w:eastAsia="宋体" w:cs="宋体"/>
                <w:b/>
                <w:bCs/>
                <w:color w:val="000000"/>
                <w:kern w:val="0"/>
                <w:sz w:val="22"/>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5062"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eastAsia" w:ascii="宋体" w:hAnsi="宋体" w:eastAsia="宋体" w:cs="宋体"/>
                <w:b/>
                <w:bCs/>
                <w:color w:val="000000"/>
                <w:kern w:val="0"/>
                <w:sz w:val="22"/>
                <w:lang w:val="en-US" w:eastAsia="zh-CN"/>
              </w:rPr>
            </w:pPr>
            <w:r>
              <w:rPr>
                <w:rFonts w:hint="eastAsia" w:ascii="宋体" w:hAnsi="宋体" w:eastAsia="宋体" w:cs="宋体"/>
                <w:b/>
                <w:bCs/>
                <w:color w:val="000000"/>
                <w:kern w:val="0"/>
                <w:sz w:val="22"/>
                <w:lang w:val="en-US" w:eastAsia="zh-CN"/>
              </w:rPr>
              <w:t>核酸提取或纯化试剂</w:t>
            </w:r>
          </w:p>
        </w:tc>
        <w:tc>
          <w:tcPr>
            <w:tcW w:w="1295"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eastAsia" w:ascii="宋体" w:hAnsi="宋体" w:eastAsia="宋体" w:cs="宋体"/>
                <w:b/>
                <w:bCs/>
                <w:color w:val="000000"/>
                <w:kern w:val="0"/>
                <w:sz w:val="22"/>
                <w:lang w:eastAsia="zh-CN"/>
              </w:rPr>
            </w:pPr>
            <w:r>
              <w:rPr>
                <w:rFonts w:hint="eastAsia" w:ascii="宋体" w:hAnsi="宋体" w:eastAsia="宋体" w:cs="宋体"/>
                <w:b/>
                <w:bCs/>
                <w:color w:val="000000"/>
                <w:kern w:val="0"/>
                <w:sz w:val="22"/>
                <w:lang w:eastAsia="zh-CN"/>
              </w:rPr>
              <w:t>人份</w:t>
            </w:r>
          </w:p>
        </w:tc>
        <w:tc>
          <w:tcPr>
            <w:tcW w:w="660"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default" w:ascii="宋体" w:hAnsi="宋体" w:eastAsia="宋体" w:cs="宋体"/>
                <w:b/>
                <w:bCs/>
                <w:color w:val="000000"/>
                <w:kern w:val="0"/>
                <w:sz w:val="22"/>
                <w:lang w:val="en-US" w:eastAsia="zh-CN"/>
              </w:rPr>
            </w:pPr>
            <w:r>
              <w:rPr>
                <w:rFonts w:hint="eastAsia" w:ascii="宋体" w:hAnsi="宋体" w:eastAsia="宋体" w:cs="宋体"/>
                <w:b/>
                <w:bCs/>
                <w:color w:val="000000"/>
                <w:kern w:val="0"/>
                <w:sz w:val="22"/>
                <w:lang w:val="en-US" w:eastAsia="zh-CN"/>
              </w:rPr>
              <w:t>1</w:t>
            </w:r>
          </w:p>
        </w:tc>
        <w:tc>
          <w:tcPr>
            <w:tcW w:w="1238"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default" w:ascii="宋体" w:hAnsi="宋体" w:eastAsia="宋体" w:cs="宋体"/>
                <w:b/>
                <w:bCs/>
                <w:color w:val="000000"/>
                <w:kern w:val="0"/>
                <w:sz w:val="22"/>
                <w:lang w:val="en-US" w:eastAsia="zh-CN"/>
              </w:rPr>
            </w:pPr>
            <w:r>
              <w:rPr>
                <w:rFonts w:hint="eastAsia" w:ascii="宋体" w:hAnsi="宋体" w:eastAsia="宋体" w:cs="宋体"/>
                <w:b/>
                <w:bCs/>
                <w:color w:val="000000"/>
                <w:kern w:val="0"/>
                <w:sz w:val="22"/>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5062"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eastAsia" w:ascii="宋体" w:hAnsi="宋体" w:eastAsia="宋体" w:cs="宋体"/>
                <w:b/>
                <w:bCs/>
                <w:color w:val="000000"/>
                <w:kern w:val="0"/>
                <w:sz w:val="22"/>
                <w:lang w:val="en-US" w:eastAsia="zh-CN"/>
              </w:rPr>
            </w:pPr>
            <w:r>
              <w:rPr>
                <w:rFonts w:hint="eastAsia" w:ascii="宋体" w:hAnsi="宋体" w:eastAsia="宋体" w:cs="宋体"/>
                <w:b/>
                <w:bCs/>
                <w:color w:val="000000"/>
                <w:kern w:val="0"/>
                <w:sz w:val="22"/>
                <w:lang w:val="en-US" w:eastAsia="zh-CN"/>
              </w:rPr>
              <w:t>一次性使用病毒采样管</w:t>
            </w:r>
          </w:p>
        </w:tc>
        <w:tc>
          <w:tcPr>
            <w:tcW w:w="1295"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eastAsia" w:ascii="宋体" w:hAnsi="宋体" w:eastAsia="宋体" w:cs="宋体"/>
                <w:b/>
                <w:bCs/>
                <w:color w:val="000000"/>
                <w:kern w:val="0"/>
                <w:sz w:val="22"/>
                <w:lang w:eastAsia="zh-CN"/>
              </w:rPr>
            </w:pPr>
            <w:r>
              <w:rPr>
                <w:rFonts w:hint="eastAsia" w:ascii="宋体" w:hAnsi="宋体" w:eastAsia="宋体" w:cs="宋体"/>
                <w:b/>
                <w:bCs/>
                <w:color w:val="000000"/>
                <w:kern w:val="0"/>
                <w:sz w:val="22"/>
                <w:lang w:eastAsia="zh-CN"/>
              </w:rPr>
              <w:t>盒</w:t>
            </w:r>
          </w:p>
        </w:tc>
        <w:tc>
          <w:tcPr>
            <w:tcW w:w="660"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default" w:ascii="宋体" w:hAnsi="宋体" w:eastAsia="宋体" w:cs="宋体"/>
                <w:b/>
                <w:bCs/>
                <w:color w:val="000000"/>
                <w:kern w:val="0"/>
                <w:sz w:val="22"/>
                <w:lang w:val="en-US" w:eastAsia="zh-CN"/>
              </w:rPr>
            </w:pPr>
            <w:r>
              <w:rPr>
                <w:rFonts w:hint="eastAsia" w:ascii="宋体" w:hAnsi="宋体" w:eastAsia="宋体" w:cs="宋体"/>
                <w:b/>
                <w:bCs/>
                <w:color w:val="000000"/>
                <w:kern w:val="0"/>
                <w:sz w:val="22"/>
                <w:lang w:val="en-US" w:eastAsia="zh-CN"/>
              </w:rPr>
              <w:t>1</w:t>
            </w:r>
          </w:p>
        </w:tc>
        <w:tc>
          <w:tcPr>
            <w:tcW w:w="1238"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default" w:ascii="宋体" w:hAnsi="宋体" w:eastAsia="宋体" w:cs="宋体"/>
                <w:b/>
                <w:bCs/>
                <w:color w:val="000000"/>
                <w:kern w:val="0"/>
                <w:sz w:val="22"/>
                <w:lang w:val="en-US" w:eastAsia="zh-CN"/>
              </w:rPr>
            </w:pPr>
            <w:r>
              <w:rPr>
                <w:rFonts w:hint="eastAsia" w:ascii="宋体" w:hAnsi="宋体" w:eastAsia="宋体" w:cs="宋体"/>
                <w:b/>
                <w:bCs/>
                <w:color w:val="000000"/>
                <w:kern w:val="0"/>
                <w:sz w:val="22"/>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5062" w:type="dxa"/>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eastAsia" w:ascii="宋体" w:hAnsi="宋体" w:eastAsia="宋体" w:cs="宋体"/>
                <w:b/>
                <w:bCs/>
                <w:color w:val="000000"/>
                <w:kern w:val="0"/>
                <w:sz w:val="22"/>
                <w:lang w:val="en-US" w:eastAsia="zh-CN"/>
              </w:rPr>
            </w:pPr>
            <w:r>
              <w:rPr>
                <w:rFonts w:hint="eastAsia" w:ascii="宋体" w:hAnsi="宋体" w:eastAsia="宋体" w:cs="宋体"/>
                <w:b/>
                <w:bCs/>
                <w:color w:val="000000"/>
                <w:kern w:val="0"/>
                <w:sz w:val="22"/>
                <w:lang w:val="en-US" w:eastAsia="zh-CN"/>
              </w:rPr>
              <w:t>价格</w:t>
            </w:r>
          </w:p>
        </w:tc>
        <w:tc>
          <w:tcPr>
            <w:tcW w:w="3193" w:type="dxa"/>
            <w:gridSpan w:val="3"/>
            <w:tcBorders>
              <w:top w:val="single" w:color="auto" w:sz="4" w:space="0"/>
              <w:left w:val="single" w:color="auto" w:sz="4" w:space="0"/>
              <w:bottom w:val="single" w:color="auto" w:sz="4" w:space="0"/>
              <w:right w:val="single" w:color="auto" w:sz="4" w:space="0"/>
            </w:tcBorders>
            <w:noWrap w:val="0"/>
            <w:vAlign w:val="top"/>
          </w:tcPr>
          <w:p>
            <w:pPr>
              <w:widowControl/>
              <w:spacing w:line="276" w:lineRule="auto"/>
              <w:jc w:val="center"/>
              <w:rPr>
                <w:rFonts w:hint="default" w:ascii="宋体" w:hAnsi="宋体" w:eastAsia="宋体" w:cs="宋体"/>
                <w:b/>
                <w:bCs/>
                <w:color w:val="000000"/>
                <w:kern w:val="0"/>
                <w:sz w:val="22"/>
                <w:lang w:val="en-US" w:eastAsia="zh-CN"/>
              </w:rPr>
            </w:pPr>
            <w:r>
              <w:rPr>
                <w:rFonts w:hint="eastAsia" w:ascii="宋体" w:hAnsi="宋体" w:eastAsia="宋体" w:cs="宋体"/>
                <w:b/>
                <w:bCs/>
                <w:color w:val="000000"/>
                <w:kern w:val="0"/>
                <w:sz w:val="22"/>
                <w:lang w:val="en-US" w:eastAsia="zh-CN"/>
              </w:rPr>
              <w:t>696.00元</w:t>
            </w:r>
          </w:p>
        </w:tc>
      </w:tr>
    </w:tbl>
    <w:p>
      <w:pPr>
        <w:widowControl/>
        <w:jc w:val="left"/>
        <w:rPr>
          <w:rFonts w:asciiTheme="minorEastAsia" w:hAnsiTheme="minorEastAsia" w:cstheme="minorEastAsia"/>
          <w:color w:val="666666"/>
          <w:kern w:val="0"/>
          <w:sz w:val="30"/>
          <w:szCs w:val="30"/>
          <w:shd w:val="clear" w:color="auto" w:fill="FFFFFF"/>
        </w:rPr>
      </w:pPr>
    </w:p>
    <w:p>
      <w:pPr>
        <w:pStyle w:val="13"/>
        <w:rPr>
          <w:rFonts w:hAnsi="宋体"/>
          <w:b/>
          <w:sz w:val="28"/>
          <w:szCs w:val="28"/>
        </w:rPr>
      </w:pPr>
    </w:p>
    <w:p>
      <w:pPr>
        <w:pStyle w:val="13"/>
        <w:rPr>
          <w:rFonts w:hAnsi="宋体"/>
          <w:b/>
          <w:sz w:val="28"/>
          <w:szCs w:val="28"/>
        </w:rPr>
      </w:pPr>
    </w:p>
    <w:p>
      <w:pPr>
        <w:pStyle w:val="13"/>
        <w:rPr>
          <w:rFonts w:hAnsi="宋体"/>
          <w:b/>
          <w:sz w:val="28"/>
          <w:szCs w:val="28"/>
        </w:rPr>
      </w:pPr>
    </w:p>
    <w:p>
      <w:pPr>
        <w:pStyle w:val="13"/>
        <w:rPr>
          <w:rFonts w:hAnsi="宋体"/>
          <w:b/>
          <w:sz w:val="28"/>
          <w:szCs w:val="28"/>
        </w:rPr>
      </w:pPr>
    </w:p>
    <w:p>
      <w:pPr>
        <w:pStyle w:val="13"/>
        <w:rPr>
          <w:rFonts w:hAnsi="宋体"/>
          <w:b/>
          <w:szCs w:val="24"/>
        </w:rPr>
      </w:pPr>
    </w:p>
    <w:p>
      <w:pPr>
        <w:pStyle w:val="13"/>
        <w:rPr>
          <w:rFonts w:hAnsi="宋体"/>
          <w:b/>
          <w:sz w:val="28"/>
          <w:szCs w:val="28"/>
        </w:rPr>
      </w:pPr>
    </w:p>
    <w:p>
      <w:pPr>
        <w:pStyle w:val="13"/>
        <w:rPr>
          <w:rFonts w:hAnsi="宋体"/>
          <w:b/>
          <w:sz w:val="28"/>
          <w:szCs w:val="28"/>
        </w:rPr>
      </w:pPr>
    </w:p>
    <w:p>
      <w:pPr>
        <w:pStyle w:val="13"/>
        <w:rPr>
          <w:rFonts w:hAnsi="宋体"/>
          <w:b/>
          <w:sz w:val="28"/>
          <w:szCs w:val="28"/>
        </w:rPr>
      </w:pPr>
    </w:p>
    <w:p>
      <w:pPr>
        <w:pStyle w:val="13"/>
        <w:rPr>
          <w:rFonts w:hAnsi="宋体"/>
          <w:b/>
          <w:sz w:val="28"/>
          <w:szCs w:val="28"/>
        </w:rPr>
      </w:pPr>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917665"/>
    <w:multiLevelType w:val="singleLevel"/>
    <w:tmpl w:val="8F917665"/>
    <w:lvl w:ilvl="0" w:tentative="0">
      <w:start w:val="2"/>
      <w:numFmt w:val="decimal"/>
      <w:suff w:val="nothing"/>
      <w:lvlText w:val="%1、"/>
      <w:lvlJc w:val="left"/>
    </w:lvl>
  </w:abstractNum>
  <w:abstractNum w:abstractNumId="1">
    <w:nsid w:val="36068E96"/>
    <w:multiLevelType w:val="singleLevel"/>
    <w:tmpl w:val="36068E96"/>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8B44D8D"/>
    <w:rsid w:val="00047B36"/>
    <w:rsid w:val="00053F41"/>
    <w:rsid w:val="000D79ED"/>
    <w:rsid w:val="001A7C62"/>
    <w:rsid w:val="001D5BE8"/>
    <w:rsid w:val="001F5CF0"/>
    <w:rsid w:val="0024461D"/>
    <w:rsid w:val="002E48BE"/>
    <w:rsid w:val="0034133F"/>
    <w:rsid w:val="00345F70"/>
    <w:rsid w:val="003B4659"/>
    <w:rsid w:val="00407C54"/>
    <w:rsid w:val="00421FA5"/>
    <w:rsid w:val="0043161C"/>
    <w:rsid w:val="004A1D47"/>
    <w:rsid w:val="00562A50"/>
    <w:rsid w:val="006349EA"/>
    <w:rsid w:val="006A07D1"/>
    <w:rsid w:val="007006C1"/>
    <w:rsid w:val="0070472B"/>
    <w:rsid w:val="0079019B"/>
    <w:rsid w:val="007961B1"/>
    <w:rsid w:val="00804AE5"/>
    <w:rsid w:val="00825490"/>
    <w:rsid w:val="00896245"/>
    <w:rsid w:val="008A2032"/>
    <w:rsid w:val="008F4637"/>
    <w:rsid w:val="00942FA1"/>
    <w:rsid w:val="009A37CB"/>
    <w:rsid w:val="00A13C78"/>
    <w:rsid w:val="00A34E2E"/>
    <w:rsid w:val="00A7190E"/>
    <w:rsid w:val="00B94BC6"/>
    <w:rsid w:val="00BA1FDC"/>
    <w:rsid w:val="00BE4541"/>
    <w:rsid w:val="00C07B59"/>
    <w:rsid w:val="00C346BB"/>
    <w:rsid w:val="00C368D8"/>
    <w:rsid w:val="00C402EC"/>
    <w:rsid w:val="00C65E59"/>
    <w:rsid w:val="00CC2BF0"/>
    <w:rsid w:val="00CC2EEC"/>
    <w:rsid w:val="00CE17B4"/>
    <w:rsid w:val="00D652F5"/>
    <w:rsid w:val="00D933BE"/>
    <w:rsid w:val="00DC7E61"/>
    <w:rsid w:val="00E02B2A"/>
    <w:rsid w:val="00E05AD7"/>
    <w:rsid w:val="00EB4CEC"/>
    <w:rsid w:val="00EB63D7"/>
    <w:rsid w:val="00EF67CC"/>
    <w:rsid w:val="00EF6F03"/>
    <w:rsid w:val="00F468A2"/>
    <w:rsid w:val="00FE1770"/>
    <w:rsid w:val="0B444E92"/>
    <w:rsid w:val="0DBA4822"/>
    <w:rsid w:val="10B32167"/>
    <w:rsid w:val="10DF7C97"/>
    <w:rsid w:val="18B44D8D"/>
    <w:rsid w:val="1A6A4FB2"/>
    <w:rsid w:val="1B3D7F0E"/>
    <w:rsid w:val="226E3E03"/>
    <w:rsid w:val="24D75A43"/>
    <w:rsid w:val="28712F10"/>
    <w:rsid w:val="2C7E2ADF"/>
    <w:rsid w:val="3E69396B"/>
    <w:rsid w:val="438D0BFE"/>
    <w:rsid w:val="46CC21AA"/>
    <w:rsid w:val="4A8B1FB3"/>
    <w:rsid w:val="53146C67"/>
    <w:rsid w:val="58F914FE"/>
    <w:rsid w:val="604C7785"/>
    <w:rsid w:val="61A27FA2"/>
    <w:rsid w:val="61F740F1"/>
    <w:rsid w:val="68727584"/>
    <w:rsid w:val="72D91D2C"/>
    <w:rsid w:val="77F308AF"/>
    <w:rsid w:val="78FC6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99"/>
    <w:pPr>
      <w:adjustRightInd w:val="0"/>
      <w:snapToGrid w:val="0"/>
      <w:spacing w:line="200" w:lineRule="atLeast"/>
      <w:ind w:firstLine="340"/>
    </w:pPr>
    <w:rPr>
      <w:rFonts w:ascii="Times New Roman" w:hAnsi="Times New Roman" w:eastAsia="宋体" w:cs="Times New Roman"/>
      <w:sz w:val="28"/>
    </w:rPr>
  </w:style>
  <w:style w:type="paragraph" w:styleId="3">
    <w:name w:val="Date"/>
    <w:basedOn w:val="1"/>
    <w:next w:val="1"/>
    <w:link w:val="38"/>
    <w:qFormat/>
    <w:uiPriority w:val="0"/>
    <w:pPr>
      <w:ind w:left="100" w:leftChars="25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FollowedHyperlink"/>
    <w:basedOn w:val="8"/>
    <w:unhideWhenUsed/>
    <w:qFormat/>
    <w:uiPriority w:val="99"/>
    <w:rPr>
      <w:color w:val="800080"/>
      <w:u w:val="single"/>
    </w:rPr>
  </w:style>
  <w:style w:type="character" w:styleId="10">
    <w:name w:val="Hyperlink"/>
    <w:basedOn w:val="8"/>
    <w:unhideWhenUsed/>
    <w:qFormat/>
    <w:uiPriority w:val="99"/>
    <w:rPr>
      <w:color w:val="0000FF"/>
      <w:u w:val="single"/>
    </w:rPr>
  </w:style>
  <w:style w:type="character" w:customStyle="1" w:styleId="11">
    <w:name w:val="页眉 Char"/>
    <w:basedOn w:val="8"/>
    <w:link w:val="5"/>
    <w:qFormat/>
    <w:uiPriority w:val="0"/>
    <w:rPr>
      <w:rFonts w:asciiTheme="minorHAnsi" w:hAnsiTheme="minorHAnsi" w:eastAsiaTheme="minorEastAsia" w:cstheme="minorBidi"/>
      <w:kern w:val="2"/>
      <w:sz w:val="18"/>
      <w:szCs w:val="18"/>
    </w:rPr>
  </w:style>
  <w:style w:type="character" w:customStyle="1" w:styleId="12">
    <w:name w:val="页脚 Char"/>
    <w:basedOn w:val="8"/>
    <w:link w:val="4"/>
    <w:qFormat/>
    <w:uiPriority w:val="0"/>
    <w:rPr>
      <w:rFonts w:asciiTheme="minorHAnsi" w:hAnsiTheme="minorHAnsi" w:eastAsiaTheme="minorEastAsia" w:cstheme="minorBidi"/>
      <w:kern w:val="2"/>
      <w:sz w:val="18"/>
      <w:szCs w:val="18"/>
    </w:rPr>
  </w:style>
  <w:style w:type="paragraph" w:customStyle="1" w:styleId="13">
    <w:name w:val="表格文字"/>
    <w:basedOn w:val="1"/>
    <w:unhideWhenUsed/>
    <w:qFormat/>
    <w:uiPriority w:val="0"/>
    <w:pPr>
      <w:spacing w:before="25" w:after="25"/>
      <w:jc w:val="left"/>
    </w:pPr>
    <w:rPr>
      <w:rFonts w:ascii="Calibri" w:hAnsi="Calibri" w:eastAsia="宋体" w:cs="Times New Roman"/>
      <w:spacing w:val="10"/>
      <w:kern w:val="0"/>
      <w:sz w:val="24"/>
      <w:szCs w:val="22"/>
    </w:rPr>
  </w:style>
  <w:style w:type="character" w:customStyle="1" w:styleId="14">
    <w:name w:val="正文文本缩进 Char"/>
    <w:basedOn w:val="8"/>
    <w:link w:val="2"/>
    <w:qFormat/>
    <w:uiPriority w:val="99"/>
    <w:rPr>
      <w:kern w:val="2"/>
      <w:sz w:val="28"/>
      <w:szCs w:val="24"/>
    </w:rPr>
  </w:style>
  <w:style w:type="paragraph" w:customStyle="1" w:styleId="15">
    <w:name w:val="段"/>
    <w:qFormat/>
    <w:uiPriority w:val="0"/>
    <w:pPr>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6">
    <w:name w:val="xl71"/>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7">
    <w:name w:val="xl72"/>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8">
    <w:name w:val="xl73"/>
    <w:basedOn w:val="1"/>
    <w:qFormat/>
    <w:uiPriority w:val="0"/>
    <w:pPr>
      <w:widowControl/>
      <w:spacing w:before="100" w:beforeAutospacing="1" w:after="100" w:afterAutospacing="1"/>
      <w:jc w:val="center"/>
    </w:pPr>
    <w:rPr>
      <w:rFonts w:ascii="宋体" w:hAnsi="宋体" w:eastAsia="宋体" w:cs="宋体"/>
      <w:kern w:val="0"/>
      <w:sz w:val="24"/>
    </w:rPr>
  </w:style>
  <w:style w:type="paragraph" w:customStyle="1" w:styleId="1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rPr>
  </w:style>
  <w:style w:type="paragraph" w:customStyle="1" w:styleId="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eastAsia="宋体" w:cs="宋体"/>
      <w:kern w:val="0"/>
      <w:sz w:val="24"/>
    </w:rPr>
  </w:style>
  <w:style w:type="paragraph" w:customStyle="1" w:styleId="29">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0">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1">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2">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3">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4">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5">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4"/>
    </w:rPr>
  </w:style>
  <w:style w:type="paragraph" w:customStyle="1" w:styleId="36">
    <w:name w:val="xl91"/>
    <w:basedOn w:val="1"/>
    <w:qFormat/>
    <w:uiPriority w:val="0"/>
    <w:pPr>
      <w:widowControl/>
      <w:spacing w:before="100" w:beforeAutospacing="1" w:after="100" w:afterAutospacing="1"/>
      <w:jc w:val="center"/>
    </w:pPr>
    <w:rPr>
      <w:rFonts w:ascii="宋体" w:hAnsi="宋体" w:eastAsia="宋体" w:cs="宋体"/>
      <w:kern w:val="0"/>
      <w:sz w:val="28"/>
      <w:szCs w:val="28"/>
    </w:rPr>
  </w:style>
  <w:style w:type="paragraph" w:customStyle="1" w:styleId="37">
    <w:name w:val="xl92"/>
    <w:basedOn w:val="1"/>
    <w:qFormat/>
    <w:uiPriority w:val="0"/>
    <w:pPr>
      <w:widowControl/>
      <w:spacing w:before="100" w:beforeAutospacing="1" w:after="100" w:afterAutospacing="1"/>
      <w:jc w:val="center"/>
    </w:pPr>
    <w:rPr>
      <w:rFonts w:ascii="宋体" w:hAnsi="宋体" w:eastAsia="宋体" w:cs="宋体"/>
      <w:kern w:val="0"/>
      <w:sz w:val="28"/>
      <w:szCs w:val="28"/>
    </w:rPr>
  </w:style>
  <w:style w:type="character" w:customStyle="1" w:styleId="38">
    <w:name w:val="日期 Char"/>
    <w:basedOn w:val="8"/>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169</Words>
  <Characters>969</Characters>
  <Lines>8</Lines>
  <Paragraphs>2</Paragraphs>
  <TotalTime>4</TotalTime>
  <ScaleCrop>false</ScaleCrop>
  <LinksUpToDate>false</LinksUpToDate>
  <CharactersWithSpaces>1136</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2020-07-24T03:35:00Z</dcterms:created>
  <dc:creator>程JY</dc:creator>
  <cp:lastModifiedBy>colorfulworld</cp:lastModifiedBy>
  <cp:lastPrinted>2019-06-18T06:42:00Z</cp:lastPrinted>
  <dcterms:modified xsi:type="dcterms:W3CDTF">2021-01-14T07:48:44Z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